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592"/>
        <w:gridCol w:w="4630"/>
        <w:gridCol w:w="2126"/>
      </w:tblGrid>
      <w:tr w:rsidR="007E040E" w14:paraId="4FE0A618" w14:textId="77777777" w:rsidTr="00FF481A">
        <w:tc>
          <w:tcPr>
            <w:tcW w:w="3592" w:type="dxa"/>
          </w:tcPr>
          <w:p w14:paraId="0EF19D83" w14:textId="3C241D71" w:rsidR="007E040E" w:rsidRDefault="007E040E" w:rsidP="007E040E">
            <w:pPr>
              <w:rPr>
                <w:sz w:val="28"/>
                <w:szCs w:val="28"/>
              </w:rPr>
            </w:pPr>
            <w:r w:rsidRPr="009D51F1">
              <w:rPr>
                <w:noProof/>
              </w:rPr>
              <w:drawing>
                <wp:inline distT="0" distB="0" distL="0" distR="0" wp14:anchorId="57B5CAF9" wp14:editId="7F8BD7AF">
                  <wp:extent cx="1905000" cy="533400"/>
                  <wp:effectExtent l="0" t="0" r="0" b="0"/>
                  <wp:docPr id="293287078" name="Image 1" descr="LMAU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MAU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14:paraId="08D5A244" w14:textId="77777777" w:rsidR="00E64D63" w:rsidRDefault="007E040E" w:rsidP="00700510">
            <w:pPr>
              <w:jc w:val="center"/>
              <w:rPr>
                <w:sz w:val="28"/>
                <w:szCs w:val="28"/>
              </w:rPr>
            </w:pPr>
            <w:r w:rsidRPr="007E040E">
              <w:rPr>
                <w:sz w:val="28"/>
                <w:szCs w:val="28"/>
              </w:rPr>
              <w:t xml:space="preserve">ANNEXE </w:t>
            </w:r>
          </w:p>
          <w:p w14:paraId="563C8BB8" w14:textId="77777777" w:rsidR="00E64D63" w:rsidRDefault="007E040E" w:rsidP="00E64D63">
            <w:pPr>
              <w:jc w:val="center"/>
              <w:rPr>
                <w:sz w:val="28"/>
                <w:szCs w:val="28"/>
              </w:rPr>
            </w:pPr>
            <w:r w:rsidRPr="007E040E">
              <w:rPr>
                <w:sz w:val="28"/>
                <w:szCs w:val="28"/>
              </w:rPr>
              <w:t xml:space="preserve">REGLEMENT CHAMPIONNAT </w:t>
            </w:r>
          </w:p>
          <w:p w14:paraId="66345D77" w14:textId="5CDAF02B" w:rsidR="007E040E" w:rsidRDefault="007E040E" w:rsidP="00E64D63">
            <w:pPr>
              <w:jc w:val="center"/>
              <w:rPr>
                <w:sz w:val="28"/>
                <w:szCs w:val="28"/>
              </w:rPr>
            </w:pPr>
            <w:r w:rsidRPr="007E040E">
              <w:rPr>
                <w:sz w:val="28"/>
                <w:szCs w:val="28"/>
              </w:rPr>
              <w:t>MASSIF CENTRAL FOREZ 2025</w:t>
            </w:r>
          </w:p>
        </w:tc>
        <w:tc>
          <w:tcPr>
            <w:tcW w:w="2126" w:type="dxa"/>
          </w:tcPr>
          <w:p w14:paraId="01F284E3" w14:textId="3C6B2B3A" w:rsidR="007E040E" w:rsidRDefault="007E040E" w:rsidP="00700510">
            <w:pPr>
              <w:jc w:val="center"/>
              <w:rPr>
                <w:sz w:val="28"/>
                <w:szCs w:val="28"/>
              </w:rPr>
            </w:pPr>
            <w:r w:rsidRPr="006517F7">
              <w:rPr>
                <w:rFonts w:eastAsia="Calibri" w:cs="Times New Roman"/>
                <w:noProof/>
                <w:kern w:val="0"/>
              </w:rPr>
              <w:drawing>
                <wp:inline distT="0" distB="0" distL="0" distR="0" wp14:anchorId="3D146585" wp14:editId="59810B56">
                  <wp:extent cx="883920" cy="571500"/>
                  <wp:effectExtent l="0" t="0" r="0" b="0"/>
                  <wp:docPr id="212675383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EB7A7" w14:textId="762CD065" w:rsidR="00A23116" w:rsidRPr="007E040E" w:rsidRDefault="00A23116" w:rsidP="00700510">
      <w:pPr>
        <w:jc w:val="center"/>
        <w:rPr>
          <w:sz w:val="28"/>
          <w:szCs w:val="28"/>
        </w:rPr>
      </w:pPr>
    </w:p>
    <w:p w14:paraId="79981863" w14:textId="1E6181A1" w:rsidR="00700510" w:rsidRPr="00CF29E1" w:rsidRDefault="00700510">
      <w:pPr>
        <w:rPr>
          <w:b/>
          <w:bCs/>
          <w:sz w:val="24"/>
          <w:szCs w:val="24"/>
          <w:u w:val="single"/>
        </w:rPr>
      </w:pPr>
      <w:r w:rsidRPr="00CF29E1">
        <w:rPr>
          <w:b/>
          <w:bCs/>
          <w:sz w:val="24"/>
          <w:szCs w:val="24"/>
          <w:u w:val="single"/>
        </w:rPr>
        <w:t>ART 1-LES CATEGORIES</w:t>
      </w: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422"/>
        <w:gridCol w:w="1294"/>
        <w:gridCol w:w="1294"/>
        <w:gridCol w:w="1295"/>
        <w:gridCol w:w="1295"/>
        <w:gridCol w:w="1295"/>
        <w:gridCol w:w="2590"/>
      </w:tblGrid>
      <w:tr w:rsidR="00700510" w:rsidRPr="007E040E" w14:paraId="45DD43A6" w14:textId="77777777" w:rsidTr="00A67132">
        <w:trPr>
          <w:jc w:val="center"/>
        </w:trPr>
        <w:tc>
          <w:tcPr>
            <w:tcW w:w="1422" w:type="dxa"/>
          </w:tcPr>
          <w:p w14:paraId="00A1F241" w14:textId="724AC4F5" w:rsidR="00700510" w:rsidRPr="007E040E" w:rsidRDefault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CATEGORIES</w:t>
            </w:r>
          </w:p>
        </w:tc>
        <w:tc>
          <w:tcPr>
            <w:tcW w:w="1294" w:type="dxa"/>
          </w:tcPr>
          <w:p w14:paraId="5FD752B2" w14:textId="4DDCDACE" w:rsidR="00700510" w:rsidRPr="007E040E" w:rsidRDefault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50CC</w:t>
            </w:r>
          </w:p>
        </w:tc>
        <w:tc>
          <w:tcPr>
            <w:tcW w:w="1294" w:type="dxa"/>
          </w:tcPr>
          <w:p w14:paraId="628C6183" w14:textId="41479CA1" w:rsidR="00700510" w:rsidRPr="007E040E" w:rsidRDefault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65CC</w:t>
            </w:r>
          </w:p>
        </w:tc>
        <w:tc>
          <w:tcPr>
            <w:tcW w:w="1295" w:type="dxa"/>
          </w:tcPr>
          <w:p w14:paraId="3E85C4A5" w14:textId="46CD5BB3" w:rsidR="00700510" w:rsidRPr="007E040E" w:rsidRDefault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85CC</w:t>
            </w:r>
          </w:p>
        </w:tc>
        <w:tc>
          <w:tcPr>
            <w:tcW w:w="1295" w:type="dxa"/>
          </w:tcPr>
          <w:p w14:paraId="2CD5B08E" w14:textId="786C8AD1" w:rsidR="00700510" w:rsidRPr="007E040E" w:rsidRDefault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125CC</w:t>
            </w:r>
          </w:p>
        </w:tc>
        <w:tc>
          <w:tcPr>
            <w:tcW w:w="1295" w:type="dxa"/>
          </w:tcPr>
          <w:p w14:paraId="1CE2FD6C" w14:textId="723547F6" w:rsidR="00700510" w:rsidRPr="00D66FA0" w:rsidRDefault="00700510" w:rsidP="00A67132">
            <w:pPr>
              <w:jc w:val="center"/>
              <w:rPr>
                <w:sz w:val="24"/>
                <w:szCs w:val="24"/>
              </w:rPr>
            </w:pPr>
            <w:r w:rsidRPr="00D66FA0">
              <w:rPr>
                <w:sz w:val="24"/>
                <w:szCs w:val="24"/>
              </w:rPr>
              <w:t>OPEN MX1/MX2</w:t>
            </w:r>
          </w:p>
        </w:tc>
        <w:tc>
          <w:tcPr>
            <w:tcW w:w="2590" w:type="dxa"/>
          </w:tcPr>
          <w:p w14:paraId="2274D076" w14:textId="77777777" w:rsidR="00A67132" w:rsidRPr="00D66FA0" w:rsidRDefault="00700510" w:rsidP="00A67132">
            <w:pPr>
              <w:jc w:val="center"/>
              <w:rPr>
                <w:sz w:val="24"/>
                <w:szCs w:val="24"/>
              </w:rPr>
            </w:pPr>
            <w:r w:rsidRPr="00D66FA0">
              <w:rPr>
                <w:sz w:val="24"/>
                <w:szCs w:val="24"/>
              </w:rPr>
              <w:t>VETERANS</w:t>
            </w:r>
          </w:p>
          <w:p w14:paraId="4B20D6CD" w14:textId="034165D6" w:rsidR="00A67132" w:rsidRPr="00D66FA0" w:rsidRDefault="00A67132" w:rsidP="00A67132">
            <w:pPr>
              <w:jc w:val="center"/>
              <w:rPr>
                <w:sz w:val="24"/>
                <w:szCs w:val="24"/>
              </w:rPr>
            </w:pPr>
            <w:r w:rsidRPr="00D66FA0">
              <w:rPr>
                <w:sz w:val="24"/>
                <w:szCs w:val="24"/>
              </w:rPr>
              <w:t>FEMININES</w:t>
            </w:r>
          </w:p>
        </w:tc>
      </w:tr>
      <w:tr w:rsidR="00700510" w:rsidRPr="007E040E" w14:paraId="207A12E8" w14:textId="77777777" w:rsidTr="00A67132">
        <w:trPr>
          <w:jc w:val="center"/>
        </w:trPr>
        <w:tc>
          <w:tcPr>
            <w:tcW w:w="1422" w:type="dxa"/>
          </w:tcPr>
          <w:p w14:paraId="54791497" w14:textId="1240050C" w:rsidR="00700510" w:rsidRPr="007E040E" w:rsidRDefault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AGE</w:t>
            </w:r>
          </w:p>
        </w:tc>
        <w:tc>
          <w:tcPr>
            <w:tcW w:w="1294" w:type="dxa"/>
          </w:tcPr>
          <w:p w14:paraId="4417C42A" w14:textId="16C904DF" w:rsidR="00700510" w:rsidRPr="007E040E" w:rsidRDefault="00700510" w:rsidP="00A67132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6A8ANS</w:t>
            </w:r>
          </w:p>
        </w:tc>
        <w:tc>
          <w:tcPr>
            <w:tcW w:w="1294" w:type="dxa"/>
          </w:tcPr>
          <w:p w14:paraId="5ECD5AE5" w14:textId="054890CF" w:rsidR="00700510" w:rsidRPr="007E040E" w:rsidRDefault="00700510" w:rsidP="00A67132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7A11ANS</w:t>
            </w:r>
          </w:p>
        </w:tc>
        <w:tc>
          <w:tcPr>
            <w:tcW w:w="1295" w:type="dxa"/>
          </w:tcPr>
          <w:p w14:paraId="0724E2A7" w14:textId="1DEB5838" w:rsidR="00700510" w:rsidRPr="007E040E" w:rsidRDefault="00700510" w:rsidP="00A67132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9A15ANS</w:t>
            </w:r>
          </w:p>
        </w:tc>
        <w:tc>
          <w:tcPr>
            <w:tcW w:w="1295" w:type="dxa"/>
          </w:tcPr>
          <w:p w14:paraId="2D17E3E1" w14:textId="3671F1B4" w:rsidR="00700510" w:rsidRPr="007E040E" w:rsidRDefault="00700510" w:rsidP="00A67132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A PARTIR DE 13ANS</w:t>
            </w:r>
          </w:p>
        </w:tc>
        <w:tc>
          <w:tcPr>
            <w:tcW w:w="1295" w:type="dxa"/>
          </w:tcPr>
          <w:p w14:paraId="088E05F5" w14:textId="0C5A9397" w:rsidR="00700510" w:rsidRPr="00D66FA0" w:rsidRDefault="00700510">
            <w:pPr>
              <w:rPr>
                <w:sz w:val="24"/>
                <w:szCs w:val="24"/>
              </w:rPr>
            </w:pPr>
            <w:r w:rsidRPr="00D66FA0">
              <w:rPr>
                <w:sz w:val="24"/>
                <w:szCs w:val="24"/>
              </w:rPr>
              <w:t>A PARTIR DE 15ANS</w:t>
            </w:r>
          </w:p>
        </w:tc>
        <w:tc>
          <w:tcPr>
            <w:tcW w:w="2590" w:type="dxa"/>
          </w:tcPr>
          <w:p w14:paraId="03C8A4B5" w14:textId="77777777" w:rsidR="00700510" w:rsidRPr="00D66FA0" w:rsidRDefault="00A67132">
            <w:r w:rsidRPr="00D66FA0">
              <w:t xml:space="preserve">VET - </w:t>
            </w:r>
            <w:r w:rsidR="00700510" w:rsidRPr="00D66FA0">
              <w:t>40ANS</w:t>
            </w:r>
            <w:r w:rsidRPr="00D66FA0">
              <w:t xml:space="preserve"> MINI</w:t>
            </w:r>
          </w:p>
          <w:p w14:paraId="4B874BF7" w14:textId="26E21AF9" w:rsidR="00A67132" w:rsidRPr="00D66FA0" w:rsidRDefault="00A67132">
            <w:r w:rsidRPr="00D66FA0">
              <w:t>FEMININES – 13 ANS MINI</w:t>
            </w:r>
          </w:p>
        </w:tc>
      </w:tr>
      <w:tr w:rsidR="00700510" w:rsidRPr="007E040E" w14:paraId="272A8A38" w14:textId="77777777" w:rsidTr="00A67132">
        <w:trPr>
          <w:jc w:val="center"/>
        </w:trPr>
        <w:tc>
          <w:tcPr>
            <w:tcW w:w="1422" w:type="dxa"/>
          </w:tcPr>
          <w:p w14:paraId="06340F66" w14:textId="469C0B1B" w:rsidR="00700510" w:rsidRPr="007E040E" w:rsidRDefault="00700510" w:rsidP="00700510">
            <w:pPr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CLASSE MOTOS</w:t>
            </w:r>
          </w:p>
        </w:tc>
        <w:tc>
          <w:tcPr>
            <w:tcW w:w="1294" w:type="dxa"/>
          </w:tcPr>
          <w:p w14:paraId="163F699D" w14:textId="09E5D2CE" w:rsidR="00700510" w:rsidRPr="007E040E" w:rsidRDefault="00700510" w:rsidP="0094409A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19C3704C" w14:textId="1DBAE50A" w:rsidR="00700510" w:rsidRPr="007E040E" w:rsidRDefault="0094409A" w:rsidP="0094409A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79B7D94A" w14:textId="25F17C9D" w:rsidR="00700510" w:rsidRPr="007E040E" w:rsidRDefault="0094409A" w:rsidP="0094409A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1D17E93E" w14:textId="3C464D8E" w:rsidR="00700510" w:rsidRPr="007E040E" w:rsidRDefault="0094409A" w:rsidP="0094409A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395B9EA7" w14:textId="7A106B60" w:rsidR="00700510" w:rsidRPr="007E040E" w:rsidRDefault="0094409A" w:rsidP="0094409A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2-3-4</w:t>
            </w:r>
          </w:p>
        </w:tc>
        <w:tc>
          <w:tcPr>
            <w:tcW w:w="2590" w:type="dxa"/>
          </w:tcPr>
          <w:p w14:paraId="0AE2502D" w14:textId="7D16EB10" w:rsidR="00700510" w:rsidRPr="007E040E" w:rsidRDefault="0094409A" w:rsidP="0094409A">
            <w:pPr>
              <w:jc w:val="center"/>
              <w:rPr>
                <w:sz w:val="24"/>
                <w:szCs w:val="24"/>
              </w:rPr>
            </w:pPr>
            <w:r w:rsidRPr="007E040E">
              <w:rPr>
                <w:sz w:val="24"/>
                <w:szCs w:val="24"/>
              </w:rPr>
              <w:t>2-3-4</w:t>
            </w:r>
          </w:p>
        </w:tc>
      </w:tr>
    </w:tbl>
    <w:p w14:paraId="087879D3" w14:textId="5F438F4F" w:rsidR="00700510" w:rsidRDefault="00700510">
      <w:pPr>
        <w:rPr>
          <w:sz w:val="24"/>
          <w:szCs w:val="24"/>
        </w:rPr>
      </w:pPr>
    </w:p>
    <w:p w14:paraId="63B2D777" w14:textId="49B78004" w:rsidR="009F5C20" w:rsidRDefault="009F5C20" w:rsidP="009F5C20">
      <w:pPr>
        <w:jc w:val="center"/>
        <w:rPr>
          <w:b/>
          <w:bCs/>
          <w:sz w:val="24"/>
          <w:szCs w:val="24"/>
        </w:rPr>
      </w:pPr>
      <w:r w:rsidRPr="009F5C20">
        <w:rPr>
          <w:b/>
          <w:bCs/>
          <w:sz w:val="24"/>
          <w:szCs w:val="24"/>
        </w:rPr>
        <w:t>Calendrier 2025</w:t>
      </w:r>
    </w:p>
    <w:p w14:paraId="66E86872" w14:textId="52FA9FA4" w:rsidR="00336EC6" w:rsidRDefault="00A67132" w:rsidP="00A67132">
      <w:pPr>
        <w:ind w:left="-567"/>
        <w:jc w:val="center"/>
        <w:rPr>
          <w:b/>
          <w:bCs/>
          <w:sz w:val="24"/>
          <w:szCs w:val="24"/>
        </w:rPr>
      </w:pPr>
      <w:r w:rsidRPr="00A67132">
        <w:rPr>
          <w:b/>
          <w:bCs/>
          <w:noProof/>
          <w:sz w:val="24"/>
          <w:szCs w:val="24"/>
        </w:rPr>
        <w:drawing>
          <wp:inline distT="0" distB="0" distL="0" distR="0" wp14:anchorId="73CB3908" wp14:editId="23A6B312">
            <wp:extent cx="7277100" cy="3641325"/>
            <wp:effectExtent l="0" t="0" r="0" b="0"/>
            <wp:docPr id="1948439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396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4959" cy="36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6B21" w14:textId="4975189D" w:rsidR="0094409A" w:rsidRPr="00CF29E1" w:rsidRDefault="0094409A">
      <w:pPr>
        <w:rPr>
          <w:b/>
          <w:bCs/>
          <w:sz w:val="24"/>
          <w:szCs w:val="24"/>
          <w:u w:val="single"/>
        </w:rPr>
      </w:pPr>
      <w:r w:rsidRPr="00CF29E1">
        <w:rPr>
          <w:b/>
          <w:bCs/>
          <w:sz w:val="24"/>
          <w:szCs w:val="24"/>
          <w:u w:val="single"/>
        </w:rPr>
        <w:t>ART 2-GENERALITES</w:t>
      </w:r>
    </w:p>
    <w:p w14:paraId="0584B733" w14:textId="7F7B36AC" w:rsidR="00077598" w:rsidRPr="007E040E" w:rsidRDefault="0094409A" w:rsidP="00077598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Voir règlement </w:t>
      </w:r>
      <w:r w:rsidR="00CF29E1">
        <w:rPr>
          <w:sz w:val="24"/>
          <w:szCs w:val="24"/>
        </w:rPr>
        <w:t xml:space="preserve">GENERAL MX </w:t>
      </w:r>
      <w:r w:rsidRPr="007E040E">
        <w:rPr>
          <w:sz w:val="24"/>
          <w:szCs w:val="24"/>
        </w:rPr>
        <w:t>ligue AURA</w:t>
      </w:r>
      <w:r w:rsidR="00164A00" w:rsidRPr="007E040E">
        <w:rPr>
          <w:sz w:val="24"/>
          <w:szCs w:val="24"/>
        </w:rPr>
        <w:t>.</w:t>
      </w:r>
      <w:r w:rsidR="00077598">
        <w:rPr>
          <w:sz w:val="24"/>
          <w:szCs w:val="24"/>
        </w:rPr>
        <w:t xml:space="preserve"> </w:t>
      </w:r>
      <w:r w:rsidR="00077598" w:rsidRPr="007E040E">
        <w:rPr>
          <w:sz w:val="24"/>
          <w:szCs w:val="24"/>
        </w:rPr>
        <w:t>Les licences à la journée ne seront pas acceptées</w:t>
      </w:r>
    </w:p>
    <w:p w14:paraId="0F70C5F7" w14:textId="77777777" w:rsidR="00077598" w:rsidRDefault="00077598">
      <w:pPr>
        <w:rPr>
          <w:b/>
          <w:bCs/>
          <w:sz w:val="24"/>
          <w:szCs w:val="24"/>
          <w:u w:val="single"/>
        </w:rPr>
      </w:pPr>
    </w:p>
    <w:p w14:paraId="334EC83F" w14:textId="34ED5208" w:rsidR="0094409A" w:rsidRPr="00CF29E1" w:rsidRDefault="0094409A">
      <w:pPr>
        <w:rPr>
          <w:b/>
          <w:bCs/>
          <w:sz w:val="24"/>
          <w:szCs w:val="24"/>
          <w:u w:val="single"/>
        </w:rPr>
      </w:pPr>
      <w:r w:rsidRPr="00CF29E1">
        <w:rPr>
          <w:b/>
          <w:bCs/>
          <w:sz w:val="24"/>
          <w:szCs w:val="24"/>
          <w:u w:val="single"/>
        </w:rPr>
        <w:t>ART 3-Demande numéro et engagements</w:t>
      </w:r>
    </w:p>
    <w:p w14:paraId="26DE09E8" w14:textId="5C305ACF" w:rsidR="0094409A" w:rsidRPr="007E040E" w:rsidRDefault="0094409A">
      <w:pPr>
        <w:rPr>
          <w:sz w:val="24"/>
          <w:szCs w:val="24"/>
        </w:rPr>
      </w:pPr>
      <w:r w:rsidRPr="007E040E">
        <w:rPr>
          <w:sz w:val="24"/>
          <w:szCs w:val="24"/>
        </w:rPr>
        <w:t>Suivre la chronologie détaillée dans le règlement général 202</w:t>
      </w:r>
      <w:r w:rsidR="00CF29E1">
        <w:rPr>
          <w:sz w:val="24"/>
          <w:szCs w:val="24"/>
        </w:rPr>
        <w:t>5</w:t>
      </w:r>
      <w:r w:rsidR="00336EC6">
        <w:rPr>
          <w:sz w:val="24"/>
          <w:szCs w:val="24"/>
        </w:rPr>
        <w:t>, via engage-sport,</w:t>
      </w:r>
      <w:r w:rsidR="00077598">
        <w:rPr>
          <w:sz w:val="24"/>
          <w:szCs w:val="24"/>
        </w:rPr>
        <w:t> </w:t>
      </w:r>
      <w:r w:rsidR="00CF29E1">
        <w:rPr>
          <w:sz w:val="24"/>
          <w:szCs w:val="24"/>
        </w:rPr>
        <w:t xml:space="preserve">à savoir </w:t>
      </w:r>
    </w:p>
    <w:p w14:paraId="5DA02FC6" w14:textId="07651A3E" w:rsidR="0094409A" w:rsidRDefault="0094409A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       -</w:t>
      </w:r>
      <w:r w:rsidR="00CF29E1">
        <w:rPr>
          <w:sz w:val="24"/>
          <w:szCs w:val="24"/>
        </w:rPr>
        <w:t>1-</w:t>
      </w:r>
      <w:r w:rsidRPr="007E040E">
        <w:rPr>
          <w:sz w:val="24"/>
          <w:szCs w:val="24"/>
        </w:rPr>
        <w:t>Demande de numéro</w:t>
      </w:r>
    </w:p>
    <w:p w14:paraId="52A10537" w14:textId="74674C06" w:rsidR="0094409A" w:rsidRPr="007E040E" w:rsidRDefault="0094409A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       - </w:t>
      </w:r>
      <w:r w:rsidR="00CF29E1">
        <w:rPr>
          <w:sz w:val="24"/>
          <w:szCs w:val="24"/>
        </w:rPr>
        <w:t>2-</w:t>
      </w:r>
      <w:r w:rsidRPr="007E040E">
        <w:rPr>
          <w:sz w:val="24"/>
          <w:szCs w:val="24"/>
        </w:rPr>
        <w:t>Inscription aux épreuves</w:t>
      </w:r>
      <w:r w:rsidR="00077598">
        <w:rPr>
          <w:sz w:val="24"/>
          <w:szCs w:val="24"/>
        </w:rPr>
        <w:t xml:space="preserve"> </w:t>
      </w:r>
      <w:r w:rsidR="00CF29E1">
        <w:rPr>
          <w:sz w:val="24"/>
          <w:szCs w:val="24"/>
        </w:rPr>
        <w:t xml:space="preserve">+ prise de transpondeur </w:t>
      </w:r>
    </w:p>
    <w:p w14:paraId="192FDFFC" w14:textId="641E32E2" w:rsidR="0094409A" w:rsidRPr="00CF29E1" w:rsidRDefault="0094409A">
      <w:pPr>
        <w:rPr>
          <w:color w:val="FF0000"/>
          <w:sz w:val="24"/>
          <w:szCs w:val="24"/>
        </w:rPr>
      </w:pPr>
      <w:r w:rsidRPr="007E040E">
        <w:rPr>
          <w:sz w:val="24"/>
          <w:szCs w:val="24"/>
        </w:rPr>
        <w:t>FORFAIT</w:t>
      </w:r>
      <w:r w:rsidR="00CF29E1">
        <w:rPr>
          <w:sz w:val="24"/>
          <w:szCs w:val="24"/>
        </w:rPr>
        <w:t xml:space="preserve"> : </w:t>
      </w:r>
      <w:r w:rsidRPr="007E040E">
        <w:rPr>
          <w:sz w:val="24"/>
          <w:szCs w:val="24"/>
        </w:rPr>
        <w:t>Pour les pilotes déclarant forfait, procédure identique ligue AURA</w:t>
      </w:r>
      <w:r w:rsidR="00CF29E1">
        <w:rPr>
          <w:sz w:val="24"/>
          <w:szCs w:val="24"/>
        </w:rPr>
        <w:t xml:space="preserve">- </w:t>
      </w:r>
      <w:r w:rsidR="00CF29E1" w:rsidRPr="00E64D63">
        <w:rPr>
          <w:sz w:val="24"/>
          <w:szCs w:val="24"/>
        </w:rPr>
        <w:t>coût 3€</w:t>
      </w:r>
    </w:p>
    <w:p w14:paraId="55CB32A6" w14:textId="77777777" w:rsidR="00700510" w:rsidRDefault="00700510">
      <w:pPr>
        <w:rPr>
          <w:sz w:val="24"/>
          <w:szCs w:val="24"/>
        </w:rPr>
      </w:pPr>
    </w:p>
    <w:p w14:paraId="1024E6AE" w14:textId="77777777" w:rsidR="00077598" w:rsidRPr="007E040E" w:rsidRDefault="00077598">
      <w:pPr>
        <w:rPr>
          <w:sz w:val="24"/>
          <w:szCs w:val="24"/>
        </w:rPr>
      </w:pPr>
    </w:p>
    <w:p w14:paraId="0096CA48" w14:textId="77777777" w:rsidR="00D66FA0" w:rsidRDefault="00D66FA0">
      <w:pPr>
        <w:rPr>
          <w:b/>
          <w:bCs/>
          <w:sz w:val="24"/>
          <w:szCs w:val="24"/>
          <w:u w:val="single"/>
        </w:rPr>
      </w:pPr>
    </w:p>
    <w:p w14:paraId="424EDA01" w14:textId="44D37E08" w:rsidR="0094409A" w:rsidRPr="00CF29E1" w:rsidRDefault="0094409A">
      <w:pPr>
        <w:rPr>
          <w:b/>
          <w:bCs/>
          <w:sz w:val="24"/>
          <w:szCs w:val="24"/>
          <w:u w:val="single"/>
        </w:rPr>
      </w:pPr>
      <w:r w:rsidRPr="00CF29E1">
        <w:rPr>
          <w:b/>
          <w:bCs/>
          <w:sz w:val="24"/>
          <w:szCs w:val="24"/>
          <w:u w:val="single"/>
        </w:rPr>
        <w:t xml:space="preserve">ART </w:t>
      </w:r>
      <w:r w:rsidR="00CF29E1" w:rsidRPr="00CF29E1">
        <w:rPr>
          <w:b/>
          <w:bCs/>
          <w:sz w:val="24"/>
          <w:szCs w:val="24"/>
          <w:u w:val="single"/>
        </w:rPr>
        <w:t>4</w:t>
      </w:r>
      <w:r w:rsidRPr="00CF29E1">
        <w:rPr>
          <w:b/>
          <w:bCs/>
          <w:sz w:val="24"/>
          <w:szCs w:val="24"/>
          <w:u w:val="single"/>
        </w:rPr>
        <w:t>-DEROULEMENT DES EPREUVES</w:t>
      </w:r>
    </w:p>
    <w:p w14:paraId="44C361B7" w14:textId="7FB58F55" w:rsidR="0094409A" w:rsidRPr="007E040E" w:rsidRDefault="0094409A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Essais </w:t>
      </w:r>
      <w:r w:rsidR="009E7A04" w:rsidRPr="007E040E">
        <w:rPr>
          <w:sz w:val="24"/>
          <w:szCs w:val="24"/>
        </w:rPr>
        <w:t>libres, chronos</w:t>
      </w:r>
      <w:r w:rsidRPr="007E040E">
        <w:rPr>
          <w:sz w:val="24"/>
          <w:szCs w:val="24"/>
        </w:rPr>
        <w:t xml:space="preserve"> et manches</w:t>
      </w:r>
      <w:r w:rsidR="004951BA" w:rsidRPr="007E040E">
        <w:rPr>
          <w:sz w:val="24"/>
          <w:szCs w:val="24"/>
        </w:rPr>
        <w:t xml:space="preserve"> : selon</w:t>
      </w:r>
      <w:r w:rsidRPr="007E040E">
        <w:rPr>
          <w:sz w:val="24"/>
          <w:szCs w:val="24"/>
        </w:rPr>
        <w:t xml:space="preserve"> </w:t>
      </w:r>
      <w:r w:rsidR="009E7A04" w:rsidRPr="007E040E">
        <w:rPr>
          <w:sz w:val="24"/>
          <w:szCs w:val="24"/>
        </w:rPr>
        <w:t>le règlement ligue AURA</w:t>
      </w:r>
    </w:p>
    <w:p w14:paraId="22E88808" w14:textId="53B84D78" w:rsidR="009E7A04" w:rsidRPr="007E040E" w:rsidRDefault="009E7A04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Pour la première </w:t>
      </w:r>
      <w:r w:rsidR="004951BA" w:rsidRPr="007E040E">
        <w:rPr>
          <w:sz w:val="24"/>
          <w:szCs w:val="24"/>
        </w:rPr>
        <w:t xml:space="preserve">épreuve, </w:t>
      </w:r>
      <w:r w:rsidR="003208C6" w:rsidRPr="007E040E">
        <w:rPr>
          <w:sz w:val="24"/>
          <w:szCs w:val="24"/>
        </w:rPr>
        <w:t>l’entrée</w:t>
      </w:r>
      <w:r w:rsidRPr="007E040E">
        <w:rPr>
          <w:sz w:val="24"/>
          <w:szCs w:val="24"/>
        </w:rPr>
        <w:t xml:space="preserve"> en grille pour les essais libres et chronomètres se fera par tirage au sort</w:t>
      </w:r>
    </w:p>
    <w:p w14:paraId="0912533B" w14:textId="42DED377" w:rsidR="009E7A04" w:rsidRPr="007E040E" w:rsidRDefault="009E7A04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Des aménagements dans le déroulement de </w:t>
      </w:r>
      <w:r w:rsidR="003208C6" w:rsidRPr="007E040E">
        <w:rPr>
          <w:sz w:val="24"/>
          <w:szCs w:val="24"/>
        </w:rPr>
        <w:t>l’épreuve (</w:t>
      </w:r>
      <w:r w:rsidRPr="007E040E">
        <w:rPr>
          <w:sz w:val="24"/>
          <w:szCs w:val="24"/>
        </w:rPr>
        <w:t xml:space="preserve">pratique ou </w:t>
      </w:r>
      <w:r w:rsidR="003208C6" w:rsidRPr="007E040E">
        <w:rPr>
          <w:sz w:val="24"/>
          <w:szCs w:val="24"/>
        </w:rPr>
        <w:t>sportif) pourront être</w:t>
      </w:r>
      <w:r w:rsidRPr="007E040E">
        <w:rPr>
          <w:sz w:val="24"/>
          <w:szCs w:val="24"/>
        </w:rPr>
        <w:t xml:space="preserve"> décid</w:t>
      </w:r>
      <w:r w:rsidR="00CF29E1">
        <w:rPr>
          <w:sz w:val="24"/>
          <w:szCs w:val="24"/>
        </w:rPr>
        <w:t>és</w:t>
      </w:r>
      <w:r w:rsidRPr="007E040E">
        <w:rPr>
          <w:sz w:val="24"/>
          <w:szCs w:val="24"/>
        </w:rPr>
        <w:t xml:space="preserve"> par le jury en concertation avec la direction de course et </w:t>
      </w:r>
      <w:r w:rsidR="003208C6" w:rsidRPr="007E040E">
        <w:rPr>
          <w:sz w:val="24"/>
          <w:szCs w:val="24"/>
        </w:rPr>
        <w:t>l’organisateur</w:t>
      </w:r>
      <w:r w:rsidR="004951BA" w:rsidRPr="007E040E">
        <w:rPr>
          <w:sz w:val="24"/>
          <w:szCs w:val="24"/>
        </w:rPr>
        <w:t>.</w:t>
      </w:r>
    </w:p>
    <w:p w14:paraId="621D7A30" w14:textId="640E3836" w:rsidR="009E7A04" w:rsidRPr="007E040E" w:rsidRDefault="009E7A04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Les courses se </w:t>
      </w:r>
      <w:r w:rsidR="004951BA" w:rsidRPr="007E040E">
        <w:rPr>
          <w:sz w:val="24"/>
          <w:szCs w:val="24"/>
        </w:rPr>
        <w:t>dérouleront</w:t>
      </w:r>
      <w:r w:rsidRPr="007E040E">
        <w:rPr>
          <w:sz w:val="24"/>
          <w:szCs w:val="24"/>
        </w:rPr>
        <w:t xml:space="preserve"> par </w:t>
      </w:r>
      <w:r w:rsidR="003208C6" w:rsidRPr="007E040E">
        <w:rPr>
          <w:sz w:val="24"/>
          <w:szCs w:val="24"/>
        </w:rPr>
        <w:t>catégories</w:t>
      </w:r>
      <w:r w:rsidR="00CF29E1">
        <w:rPr>
          <w:sz w:val="24"/>
          <w:szCs w:val="24"/>
        </w:rPr>
        <w:t>, s</w:t>
      </w:r>
      <w:r w:rsidR="003208C6" w:rsidRPr="007E040E">
        <w:rPr>
          <w:sz w:val="24"/>
          <w:szCs w:val="24"/>
        </w:rPr>
        <w:t>oit</w:t>
      </w:r>
      <w:r w:rsidRPr="007E040E">
        <w:rPr>
          <w:sz w:val="24"/>
          <w:szCs w:val="24"/>
        </w:rPr>
        <w:t> :</w:t>
      </w:r>
      <w:r w:rsidR="009F5C20">
        <w:rPr>
          <w:sz w:val="24"/>
          <w:szCs w:val="24"/>
        </w:rPr>
        <w:t xml:space="preserve"> </w:t>
      </w:r>
      <w:r w:rsidRPr="007E040E">
        <w:rPr>
          <w:sz w:val="24"/>
          <w:szCs w:val="24"/>
        </w:rPr>
        <w:t>50,65,85,</w:t>
      </w:r>
      <w:r w:rsidR="003208C6" w:rsidRPr="007E040E">
        <w:rPr>
          <w:sz w:val="24"/>
          <w:szCs w:val="24"/>
        </w:rPr>
        <w:t xml:space="preserve">125, </w:t>
      </w:r>
      <w:r w:rsidR="00CF29E1">
        <w:rPr>
          <w:sz w:val="24"/>
          <w:szCs w:val="24"/>
        </w:rPr>
        <w:t>O</w:t>
      </w:r>
      <w:r w:rsidR="003208C6" w:rsidRPr="007E040E">
        <w:rPr>
          <w:sz w:val="24"/>
          <w:szCs w:val="24"/>
        </w:rPr>
        <w:t>pen</w:t>
      </w:r>
      <w:r w:rsidR="00CF29E1">
        <w:rPr>
          <w:sz w:val="24"/>
          <w:szCs w:val="24"/>
        </w:rPr>
        <w:t xml:space="preserve"> </w:t>
      </w:r>
      <w:r w:rsidRPr="007E040E">
        <w:rPr>
          <w:sz w:val="24"/>
          <w:szCs w:val="24"/>
        </w:rPr>
        <w:t>(</w:t>
      </w:r>
      <w:r w:rsidR="00CF29E1">
        <w:rPr>
          <w:sz w:val="24"/>
          <w:szCs w:val="24"/>
        </w:rPr>
        <w:t>MX</w:t>
      </w:r>
      <w:r w:rsidRPr="007E040E">
        <w:rPr>
          <w:sz w:val="24"/>
          <w:szCs w:val="24"/>
        </w:rPr>
        <w:t>1/</w:t>
      </w:r>
      <w:r w:rsidR="00CF29E1">
        <w:rPr>
          <w:sz w:val="24"/>
          <w:szCs w:val="24"/>
        </w:rPr>
        <w:t xml:space="preserve"> MX</w:t>
      </w:r>
      <w:r w:rsidRPr="007E040E">
        <w:rPr>
          <w:sz w:val="24"/>
          <w:szCs w:val="24"/>
        </w:rPr>
        <w:t>2)</w:t>
      </w:r>
      <w:r w:rsidR="00CF29E1">
        <w:rPr>
          <w:sz w:val="24"/>
          <w:szCs w:val="24"/>
        </w:rPr>
        <w:t> , V</w:t>
      </w:r>
      <w:r w:rsidR="004951BA" w:rsidRPr="007E040E">
        <w:rPr>
          <w:sz w:val="24"/>
          <w:szCs w:val="24"/>
        </w:rPr>
        <w:t>étérans</w:t>
      </w:r>
      <w:r w:rsidR="00CF29E1">
        <w:rPr>
          <w:sz w:val="24"/>
          <w:szCs w:val="24"/>
        </w:rPr>
        <w:t>/ Féminines</w:t>
      </w:r>
      <w:r w:rsidR="004951BA" w:rsidRPr="007E040E">
        <w:rPr>
          <w:sz w:val="24"/>
          <w:szCs w:val="24"/>
        </w:rPr>
        <w:t>.</w:t>
      </w:r>
    </w:p>
    <w:p w14:paraId="7DC71115" w14:textId="5A61D4BB" w:rsidR="00CF29E1" w:rsidRPr="00E64D63" w:rsidRDefault="00CF29E1" w:rsidP="00077598">
      <w:pPr>
        <w:rPr>
          <w:b/>
        </w:rPr>
      </w:pPr>
      <w:r w:rsidRPr="00E64D63">
        <w:rPr>
          <w:b/>
          <w:u w:val="single"/>
        </w:rPr>
        <w:t xml:space="preserve">Féminines &amp; Vétérans </w:t>
      </w:r>
      <w:r w:rsidRPr="00E64D63">
        <w:rPr>
          <w:b/>
        </w:rPr>
        <w:t>:</w:t>
      </w:r>
      <w:r w:rsidR="00077598" w:rsidRPr="00E64D63">
        <w:rPr>
          <w:b/>
        </w:rPr>
        <w:t xml:space="preserve"> </w:t>
      </w:r>
      <w:r w:rsidRPr="00E64D63">
        <w:rPr>
          <w:b/>
        </w:rPr>
        <w:t>Les pilotes de la catégorie féminines rouleront avec la catégorie vétéran</w:t>
      </w:r>
    </w:p>
    <w:p w14:paraId="6756EA41" w14:textId="77777777" w:rsidR="00077598" w:rsidRPr="00CF29E1" w:rsidRDefault="00077598" w:rsidP="00077598">
      <w:pPr>
        <w:rPr>
          <w:color w:val="FF0000"/>
        </w:rPr>
      </w:pPr>
    </w:p>
    <w:p w14:paraId="79CB3D9B" w14:textId="47014102" w:rsidR="009E7A04" w:rsidRPr="00CF29E1" w:rsidRDefault="009E7A04">
      <w:pPr>
        <w:rPr>
          <w:b/>
          <w:bCs/>
          <w:sz w:val="24"/>
          <w:szCs w:val="24"/>
          <w:u w:val="single"/>
        </w:rPr>
      </w:pPr>
      <w:r w:rsidRPr="00CF29E1">
        <w:rPr>
          <w:b/>
          <w:bCs/>
          <w:sz w:val="24"/>
          <w:szCs w:val="24"/>
          <w:u w:val="single"/>
        </w:rPr>
        <w:t>ART 5-CONTROLES ADMINISTRATIFS ET TECHNIQUES</w:t>
      </w:r>
    </w:p>
    <w:p w14:paraId="1C2A13A6" w14:textId="0C65A8BE" w:rsidR="004951BA" w:rsidRPr="007E040E" w:rsidRDefault="009E7A04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Les </w:t>
      </w:r>
      <w:r w:rsidR="004951BA" w:rsidRPr="007E040E">
        <w:rPr>
          <w:sz w:val="24"/>
          <w:szCs w:val="24"/>
        </w:rPr>
        <w:t>contrôles</w:t>
      </w:r>
      <w:r w:rsidRPr="007E040E">
        <w:rPr>
          <w:sz w:val="24"/>
          <w:szCs w:val="24"/>
        </w:rPr>
        <w:t xml:space="preserve"> auront lieu le samedi </w:t>
      </w:r>
      <w:r w:rsidR="004951BA" w:rsidRPr="007E040E">
        <w:rPr>
          <w:sz w:val="24"/>
          <w:szCs w:val="24"/>
        </w:rPr>
        <w:t>après</w:t>
      </w:r>
      <w:r w:rsidRPr="007E040E">
        <w:rPr>
          <w:sz w:val="24"/>
          <w:szCs w:val="24"/>
        </w:rPr>
        <w:t xml:space="preserve"> et </w:t>
      </w:r>
      <w:r w:rsidR="004951BA" w:rsidRPr="007E040E">
        <w:rPr>
          <w:sz w:val="24"/>
          <w:szCs w:val="24"/>
        </w:rPr>
        <w:t>éventuellement</w:t>
      </w:r>
      <w:r w:rsidRPr="007E040E">
        <w:rPr>
          <w:sz w:val="24"/>
          <w:szCs w:val="24"/>
        </w:rPr>
        <w:t xml:space="preserve"> le dimanche matin</w:t>
      </w:r>
      <w:r w:rsidR="009F5C20">
        <w:rPr>
          <w:sz w:val="24"/>
          <w:szCs w:val="24"/>
        </w:rPr>
        <w:t xml:space="preserve"> </w:t>
      </w:r>
      <w:r w:rsidRPr="007E040E">
        <w:rPr>
          <w:sz w:val="24"/>
          <w:szCs w:val="24"/>
        </w:rPr>
        <w:t xml:space="preserve">selon les horaires </w:t>
      </w:r>
      <w:r w:rsidR="004951BA" w:rsidRPr="007E040E">
        <w:rPr>
          <w:sz w:val="24"/>
          <w:szCs w:val="24"/>
        </w:rPr>
        <w:t>définis</w:t>
      </w:r>
      <w:r w:rsidRPr="007E040E">
        <w:rPr>
          <w:sz w:val="24"/>
          <w:szCs w:val="24"/>
        </w:rPr>
        <w:t xml:space="preserve"> par </w:t>
      </w:r>
      <w:r w:rsidR="003208C6" w:rsidRPr="007E040E">
        <w:rPr>
          <w:sz w:val="24"/>
          <w:szCs w:val="24"/>
        </w:rPr>
        <w:t>l’organisateur</w:t>
      </w:r>
      <w:r w:rsidRPr="007E040E">
        <w:rPr>
          <w:sz w:val="24"/>
          <w:szCs w:val="24"/>
        </w:rPr>
        <w:t xml:space="preserve"> dans le </w:t>
      </w:r>
      <w:r w:rsidR="004951BA" w:rsidRPr="007E040E">
        <w:rPr>
          <w:sz w:val="24"/>
          <w:szCs w:val="24"/>
        </w:rPr>
        <w:t>règlement</w:t>
      </w:r>
      <w:r w:rsidRPr="007E040E">
        <w:rPr>
          <w:sz w:val="24"/>
          <w:szCs w:val="24"/>
        </w:rPr>
        <w:t xml:space="preserve"> particulier de </w:t>
      </w:r>
      <w:r w:rsidR="003208C6" w:rsidRPr="007E040E">
        <w:rPr>
          <w:sz w:val="24"/>
          <w:szCs w:val="24"/>
        </w:rPr>
        <w:t>l’épreuve</w:t>
      </w:r>
      <w:r w:rsidR="004951BA" w:rsidRPr="007E040E">
        <w:rPr>
          <w:sz w:val="24"/>
          <w:szCs w:val="24"/>
        </w:rPr>
        <w:t>.</w:t>
      </w:r>
    </w:p>
    <w:p w14:paraId="1153D0C5" w14:textId="7376A4AC" w:rsidR="004951BA" w:rsidRPr="00E64D63" w:rsidRDefault="004951BA">
      <w:pPr>
        <w:rPr>
          <w:b/>
          <w:bCs/>
          <w:sz w:val="24"/>
          <w:szCs w:val="24"/>
        </w:rPr>
      </w:pPr>
      <w:r w:rsidRPr="00E64D63">
        <w:rPr>
          <w:b/>
          <w:bCs/>
          <w:sz w:val="24"/>
          <w:szCs w:val="24"/>
        </w:rPr>
        <w:t xml:space="preserve">Les pilotes qui ne pourraient pas se présenter aux différents </w:t>
      </w:r>
      <w:r w:rsidR="003208C6" w:rsidRPr="00E64D63">
        <w:rPr>
          <w:b/>
          <w:bCs/>
          <w:sz w:val="24"/>
          <w:szCs w:val="24"/>
        </w:rPr>
        <w:t>contrôles</w:t>
      </w:r>
      <w:r w:rsidRPr="00E64D63">
        <w:rPr>
          <w:b/>
          <w:bCs/>
          <w:sz w:val="24"/>
          <w:szCs w:val="24"/>
        </w:rPr>
        <w:t xml:space="preserve"> le samedi </w:t>
      </w:r>
      <w:r w:rsidR="003208C6" w:rsidRPr="00E64D63">
        <w:rPr>
          <w:b/>
          <w:bCs/>
          <w:sz w:val="24"/>
          <w:szCs w:val="24"/>
        </w:rPr>
        <w:t>après-midi</w:t>
      </w:r>
      <w:r w:rsidRPr="00E64D63">
        <w:rPr>
          <w:b/>
          <w:bCs/>
          <w:sz w:val="24"/>
          <w:szCs w:val="24"/>
        </w:rPr>
        <w:t xml:space="preserve"> devront en informer par SMS le </w:t>
      </w:r>
      <w:proofErr w:type="spellStart"/>
      <w:r w:rsidRPr="00E64D63">
        <w:rPr>
          <w:b/>
          <w:bCs/>
          <w:sz w:val="24"/>
          <w:szCs w:val="24"/>
        </w:rPr>
        <w:t>délègu</w:t>
      </w:r>
      <w:r w:rsidR="00CF29E1" w:rsidRPr="00E64D63">
        <w:rPr>
          <w:b/>
          <w:bCs/>
          <w:sz w:val="24"/>
          <w:szCs w:val="24"/>
        </w:rPr>
        <w:t>é</w:t>
      </w:r>
      <w:proofErr w:type="spellEnd"/>
      <w:r w:rsidR="00CF29E1" w:rsidRPr="00E64D63">
        <w:rPr>
          <w:b/>
          <w:bCs/>
          <w:sz w:val="24"/>
          <w:szCs w:val="24"/>
        </w:rPr>
        <w:t xml:space="preserve"> et l’organisateur </w:t>
      </w:r>
      <w:r w:rsidRPr="00E64D63">
        <w:rPr>
          <w:b/>
          <w:bCs/>
          <w:sz w:val="24"/>
          <w:szCs w:val="24"/>
        </w:rPr>
        <w:t>au plus tard le vendredi soir.</w:t>
      </w:r>
    </w:p>
    <w:p w14:paraId="55857C21" w14:textId="37045A08" w:rsidR="00CF29E1" w:rsidRPr="00E64D63" w:rsidRDefault="00CF29E1">
      <w:pPr>
        <w:rPr>
          <w:b/>
          <w:bCs/>
          <w:sz w:val="24"/>
          <w:szCs w:val="24"/>
        </w:rPr>
      </w:pPr>
      <w:r w:rsidRPr="00E64D63">
        <w:rPr>
          <w:b/>
          <w:bCs/>
          <w:sz w:val="24"/>
          <w:szCs w:val="24"/>
        </w:rPr>
        <w:t xml:space="preserve">Tout pilote qui ne préviendrait pas l’organisation ou le Jury dans les délais se verra partir en </w:t>
      </w:r>
      <w:r w:rsidR="00C87733" w:rsidRPr="00E64D63">
        <w:rPr>
          <w:b/>
          <w:bCs/>
          <w:sz w:val="24"/>
          <w:szCs w:val="24"/>
        </w:rPr>
        <w:t xml:space="preserve">fin de grille </w:t>
      </w:r>
    </w:p>
    <w:p w14:paraId="4B33D0C8" w14:textId="79934C7A" w:rsidR="00CF29E1" w:rsidRPr="00E64D63" w:rsidRDefault="00077598">
      <w:pPr>
        <w:rPr>
          <w:b/>
          <w:bCs/>
          <w:sz w:val="24"/>
          <w:szCs w:val="24"/>
        </w:rPr>
      </w:pPr>
      <w:r w:rsidRPr="00E64D63">
        <w:rPr>
          <w:b/>
          <w:bCs/>
          <w:sz w:val="24"/>
          <w:szCs w:val="24"/>
        </w:rPr>
        <w:t>Tout pilote absent sans avoir prévenu sera automatiquement mis en liste d’attente lors de sa prochaine inscription.</w:t>
      </w:r>
    </w:p>
    <w:p w14:paraId="157E98D2" w14:textId="77777777" w:rsidR="00CF29E1" w:rsidRPr="007E040E" w:rsidRDefault="00CF29E1">
      <w:pPr>
        <w:rPr>
          <w:color w:val="FF0000"/>
          <w:sz w:val="24"/>
          <w:szCs w:val="24"/>
        </w:rPr>
      </w:pPr>
    </w:p>
    <w:p w14:paraId="25368E3C" w14:textId="3360EFC1" w:rsidR="004951BA" w:rsidRPr="00C87733" w:rsidRDefault="004951BA">
      <w:pPr>
        <w:rPr>
          <w:b/>
          <w:bCs/>
          <w:sz w:val="24"/>
          <w:szCs w:val="24"/>
          <w:u w:val="single"/>
        </w:rPr>
      </w:pPr>
      <w:r w:rsidRPr="00C87733">
        <w:rPr>
          <w:b/>
          <w:bCs/>
          <w:sz w:val="24"/>
          <w:szCs w:val="24"/>
          <w:u w:val="single"/>
        </w:rPr>
        <w:t>ART 6 -CLASSEMENTS</w:t>
      </w:r>
    </w:p>
    <w:p w14:paraId="616D6560" w14:textId="1688A479" w:rsidR="004951BA" w:rsidRPr="007E040E" w:rsidRDefault="004951BA">
      <w:pPr>
        <w:rPr>
          <w:sz w:val="24"/>
          <w:szCs w:val="24"/>
        </w:rPr>
      </w:pPr>
      <w:r w:rsidRPr="007E040E">
        <w:rPr>
          <w:sz w:val="24"/>
          <w:szCs w:val="24"/>
        </w:rPr>
        <w:t>Selon le barème de points de la ligue AURA.</w:t>
      </w:r>
    </w:p>
    <w:p w14:paraId="2D26C5A2" w14:textId="3CFEBC59" w:rsidR="004951BA" w:rsidRPr="007E040E" w:rsidRDefault="004951BA">
      <w:pPr>
        <w:rPr>
          <w:sz w:val="24"/>
          <w:szCs w:val="24"/>
        </w:rPr>
      </w:pPr>
      <w:r w:rsidRPr="007E040E">
        <w:rPr>
          <w:sz w:val="24"/>
          <w:szCs w:val="24"/>
        </w:rPr>
        <w:t>Pour la catégorie OPEN un classement MX1et</w:t>
      </w:r>
      <w:r w:rsidR="00C87733">
        <w:rPr>
          <w:sz w:val="24"/>
          <w:szCs w:val="24"/>
        </w:rPr>
        <w:t xml:space="preserve"> </w:t>
      </w:r>
      <w:r w:rsidRPr="007E040E">
        <w:rPr>
          <w:sz w:val="24"/>
          <w:szCs w:val="24"/>
        </w:rPr>
        <w:t>MX2sera effectue.</w:t>
      </w:r>
    </w:p>
    <w:p w14:paraId="46E5B436" w14:textId="0CA6BBF8" w:rsidR="004951BA" w:rsidRPr="007E040E" w:rsidRDefault="004951BA">
      <w:pPr>
        <w:rPr>
          <w:sz w:val="24"/>
          <w:szCs w:val="24"/>
        </w:rPr>
      </w:pPr>
      <w:r w:rsidRPr="007E040E">
        <w:rPr>
          <w:sz w:val="24"/>
          <w:szCs w:val="24"/>
        </w:rPr>
        <w:t>Pour la catégorie 125</w:t>
      </w:r>
      <w:r w:rsidR="00C87733">
        <w:rPr>
          <w:sz w:val="24"/>
          <w:szCs w:val="24"/>
        </w:rPr>
        <w:t xml:space="preserve">cc, </w:t>
      </w:r>
      <w:r w:rsidRPr="007E040E">
        <w:rPr>
          <w:sz w:val="24"/>
          <w:szCs w:val="24"/>
        </w:rPr>
        <w:t xml:space="preserve">un classement -de 18ans </w:t>
      </w:r>
      <w:r w:rsidR="00C87733">
        <w:rPr>
          <w:sz w:val="24"/>
          <w:szCs w:val="24"/>
        </w:rPr>
        <w:t xml:space="preserve">et + 18ans sera indiqué sur le scratch </w:t>
      </w:r>
    </w:p>
    <w:p w14:paraId="778AD626" w14:textId="20A3534F" w:rsidR="004951BA" w:rsidRPr="007E040E" w:rsidRDefault="004951BA">
      <w:pPr>
        <w:rPr>
          <w:sz w:val="24"/>
          <w:szCs w:val="24"/>
        </w:rPr>
      </w:pPr>
      <w:r w:rsidRPr="007E040E">
        <w:rPr>
          <w:sz w:val="24"/>
          <w:szCs w:val="24"/>
        </w:rPr>
        <w:t xml:space="preserve">Les pilotes des zones PSAR et DAI de la ligue AURA qui participeront aux </w:t>
      </w:r>
      <w:r w:rsidR="003208C6" w:rsidRPr="007E040E">
        <w:rPr>
          <w:sz w:val="24"/>
          <w:szCs w:val="24"/>
        </w:rPr>
        <w:t>épreuves</w:t>
      </w:r>
      <w:r w:rsidRPr="007E040E">
        <w:rPr>
          <w:sz w:val="24"/>
          <w:szCs w:val="24"/>
        </w:rPr>
        <w:t xml:space="preserve"> de notre zone</w:t>
      </w:r>
      <w:r w:rsidR="003208C6" w:rsidRPr="007E040E">
        <w:rPr>
          <w:sz w:val="24"/>
          <w:szCs w:val="24"/>
        </w:rPr>
        <w:t xml:space="preserve"> seront intègres uniquement au classement de la journée</w:t>
      </w:r>
      <w:r w:rsidR="00C87733">
        <w:rPr>
          <w:sz w:val="24"/>
          <w:szCs w:val="24"/>
        </w:rPr>
        <w:t xml:space="preserve">, </w:t>
      </w:r>
      <w:r w:rsidR="003208C6" w:rsidRPr="007E040E">
        <w:rPr>
          <w:sz w:val="24"/>
          <w:szCs w:val="24"/>
        </w:rPr>
        <w:t>sans report de points pour les pilotes de la zone</w:t>
      </w:r>
      <w:r w:rsidR="00C87733">
        <w:rPr>
          <w:sz w:val="24"/>
          <w:szCs w:val="24"/>
        </w:rPr>
        <w:t xml:space="preserve"> MCF.</w:t>
      </w:r>
    </w:p>
    <w:p w14:paraId="2F489F33" w14:textId="57A4975C" w:rsidR="003208C6" w:rsidRPr="007E040E" w:rsidRDefault="003208C6">
      <w:pPr>
        <w:rPr>
          <w:sz w:val="24"/>
          <w:szCs w:val="24"/>
        </w:rPr>
      </w:pPr>
      <w:r w:rsidRPr="007E040E">
        <w:rPr>
          <w:sz w:val="24"/>
          <w:szCs w:val="24"/>
        </w:rPr>
        <w:t>Les points marques par les pilotes hors zone et hors ligue ne seront donc pas redistribués.</w:t>
      </w:r>
    </w:p>
    <w:p w14:paraId="67ECCB1A" w14:textId="3FE3248A" w:rsidR="003208C6" w:rsidRPr="007E040E" w:rsidRDefault="003208C6">
      <w:pPr>
        <w:rPr>
          <w:sz w:val="24"/>
          <w:szCs w:val="24"/>
        </w:rPr>
      </w:pPr>
      <w:r w:rsidRPr="007E040E">
        <w:rPr>
          <w:sz w:val="24"/>
          <w:szCs w:val="24"/>
        </w:rPr>
        <w:t>IMPORTANT : Sur une épreuve ou les catégories 125cc ou vétérans ne seraient pas au programme de la journ</w:t>
      </w:r>
      <w:r w:rsidR="009F5C20">
        <w:rPr>
          <w:sz w:val="24"/>
          <w:szCs w:val="24"/>
        </w:rPr>
        <w:t>é</w:t>
      </w:r>
      <w:r w:rsidRPr="007E040E">
        <w:rPr>
          <w:sz w:val="24"/>
          <w:szCs w:val="24"/>
        </w:rPr>
        <w:t>e,</w:t>
      </w:r>
      <w:r w:rsidR="009F5C20">
        <w:rPr>
          <w:sz w:val="24"/>
          <w:szCs w:val="24"/>
        </w:rPr>
        <w:t xml:space="preserve"> </w:t>
      </w:r>
      <w:r w:rsidRPr="007E040E">
        <w:rPr>
          <w:sz w:val="24"/>
          <w:szCs w:val="24"/>
        </w:rPr>
        <w:t>les pilotes pourront s’engager en catégorie OPEN mais ils seront class</w:t>
      </w:r>
      <w:r w:rsidR="00077598">
        <w:rPr>
          <w:sz w:val="24"/>
          <w:szCs w:val="24"/>
        </w:rPr>
        <w:t>é</w:t>
      </w:r>
      <w:r w:rsidRPr="007E040E">
        <w:rPr>
          <w:sz w:val="24"/>
          <w:szCs w:val="24"/>
        </w:rPr>
        <w:t>s sans le championnat OPEN en fonction de la cylindrée de leur machine en catégorie MX1 ou MX2.</w:t>
      </w:r>
    </w:p>
    <w:p w14:paraId="5E0F64C9" w14:textId="77777777" w:rsidR="003208C6" w:rsidRPr="007E040E" w:rsidRDefault="003208C6">
      <w:pPr>
        <w:rPr>
          <w:sz w:val="24"/>
          <w:szCs w:val="24"/>
        </w:rPr>
      </w:pPr>
    </w:p>
    <w:p w14:paraId="304F2565" w14:textId="1C472907" w:rsidR="003208C6" w:rsidRPr="00C87733" w:rsidRDefault="003208C6">
      <w:pPr>
        <w:rPr>
          <w:b/>
          <w:bCs/>
          <w:sz w:val="24"/>
          <w:szCs w:val="24"/>
          <w:u w:val="single"/>
        </w:rPr>
      </w:pPr>
      <w:r w:rsidRPr="00C87733">
        <w:rPr>
          <w:b/>
          <w:bCs/>
          <w:sz w:val="24"/>
          <w:szCs w:val="24"/>
          <w:u w:val="single"/>
        </w:rPr>
        <w:t>ART 7-REMISE DES PRIX</w:t>
      </w:r>
    </w:p>
    <w:p w14:paraId="527ECB23" w14:textId="49ADF959" w:rsidR="003208C6" w:rsidRPr="007E040E" w:rsidRDefault="003208C6">
      <w:pPr>
        <w:rPr>
          <w:sz w:val="24"/>
          <w:szCs w:val="24"/>
        </w:rPr>
      </w:pPr>
      <w:r w:rsidRPr="007E040E">
        <w:rPr>
          <w:sz w:val="24"/>
          <w:szCs w:val="24"/>
        </w:rPr>
        <w:t>Pour chaque épreuve : Selon le règlement de la ligue AURA.</w:t>
      </w:r>
    </w:p>
    <w:p w14:paraId="71C9B36F" w14:textId="07E6143E" w:rsidR="003208C6" w:rsidRPr="007E040E" w:rsidRDefault="003208C6">
      <w:pPr>
        <w:rPr>
          <w:sz w:val="24"/>
          <w:szCs w:val="24"/>
        </w:rPr>
      </w:pPr>
      <w:r w:rsidRPr="007E040E">
        <w:rPr>
          <w:sz w:val="24"/>
          <w:szCs w:val="24"/>
        </w:rPr>
        <w:t>Fin de saison :</w:t>
      </w:r>
      <w:r w:rsidR="00C87733">
        <w:rPr>
          <w:sz w:val="24"/>
          <w:szCs w:val="24"/>
        </w:rPr>
        <w:t xml:space="preserve"> U</w:t>
      </w:r>
      <w:r w:rsidRPr="007E040E">
        <w:rPr>
          <w:sz w:val="24"/>
          <w:szCs w:val="24"/>
        </w:rPr>
        <w:t>ne remise des prix</w:t>
      </w:r>
      <w:r w:rsidR="00C87733">
        <w:rPr>
          <w:sz w:val="24"/>
          <w:szCs w:val="24"/>
        </w:rPr>
        <w:t xml:space="preserve"> de la zone </w:t>
      </w:r>
      <w:r w:rsidRPr="007E040E">
        <w:rPr>
          <w:sz w:val="24"/>
          <w:szCs w:val="24"/>
        </w:rPr>
        <w:t>aura lieu en fin d’année ou lors de la dernière épreuve.</w:t>
      </w:r>
    </w:p>
    <w:p w14:paraId="6DF2C5EE" w14:textId="77777777" w:rsidR="003208C6" w:rsidRPr="004951BA" w:rsidRDefault="003208C6">
      <w:pPr>
        <w:rPr>
          <w:sz w:val="28"/>
          <w:szCs w:val="28"/>
        </w:rPr>
      </w:pPr>
    </w:p>
    <w:p w14:paraId="7FB451EB" w14:textId="77777777" w:rsidR="004951BA" w:rsidRPr="004951BA" w:rsidRDefault="004951BA">
      <w:pPr>
        <w:rPr>
          <w:sz w:val="28"/>
          <w:szCs w:val="28"/>
        </w:rPr>
      </w:pPr>
    </w:p>
    <w:sectPr w:rsidR="004951BA" w:rsidRPr="004951BA" w:rsidSect="00E64D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284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F00A" w14:textId="77777777" w:rsidR="008E26DA" w:rsidRDefault="008E26DA" w:rsidP="004951BA">
      <w:pPr>
        <w:spacing w:after="0" w:line="240" w:lineRule="auto"/>
      </w:pPr>
      <w:r>
        <w:separator/>
      </w:r>
    </w:p>
  </w:endnote>
  <w:endnote w:type="continuationSeparator" w:id="0">
    <w:p w14:paraId="4CEE8309" w14:textId="77777777" w:rsidR="008E26DA" w:rsidRDefault="008E26DA" w:rsidP="0049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8D44" w14:textId="77777777" w:rsidR="002145C8" w:rsidRDefault="002145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9449" w14:textId="77777777" w:rsidR="007E040E" w:rsidRPr="007E040E" w:rsidRDefault="007E040E" w:rsidP="007E040E">
    <w:pPr>
      <w:spacing w:after="0" w:line="240" w:lineRule="auto"/>
      <w:rPr>
        <w:rFonts w:ascii="Times New Roman" w:eastAsia="Times New Roman" w:hAnsi="Times New Roman" w:cs="Times New Roman"/>
        <w:kern w:val="0"/>
        <w:sz w:val="18"/>
        <w:szCs w:val="18"/>
        <w:lang w:eastAsia="fr-FR"/>
        <w14:ligatures w14:val="none"/>
      </w:rPr>
    </w:pPr>
    <w:r w:rsidRPr="007E040E">
      <w:rPr>
        <w:rFonts w:ascii="Arial" w:eastAsia="Times New Roman" w:hAnsi="Arial" w:cs="Arial"/>
        <w:b/>
        <w:bCs/>
        <w:color w:val="000080"/>
        <w:kern w:val="0"/>
        <w:sz w:val="18"/>
        <w:szCs w:val="18"/>
        <w:shd w:val="clear" w:color="auto" w:fill="FFFFFF"/>
        <w:lang w:eastAsia="fr-FR"/>
        <w14:ligatures w14:val="none"/>
      </w:rPr>
      <w:t>Ligue Motocycliste Auvergne Rhône-Alpes</w:t>
    </w:r>
    <w:r w:rsidRPr="007E040E">
      <w:rPr>
        <w:rFonts w:ascii="Times New Roman" w:eastAsia="Times New Roman" w:hAnsi="Times New Roman" w:cs="Times New Roman"/>
        <w:kern w:val="0"/>
        <w:sz w:val="18"/>
        <w:szCs w:val="18"/>
        <w:lang w:eastAsia="fr-FR"/>
        <w14:ligatures w14:val="none"/>
      </w:rPr>
      <w:t xml:space="preserve">   </w:t>
    </w:r>
    <w:r w:rsidRPr="007E040E">
      <w:rPr>
        <w:rFonts w:ascii="Arial" w:eastAsia="Times New Roman" w:hAnsi="Arial" w:cs="Arial"/>
        <w:color w:val="000080"/>
        <w:kern w:val="0"/>
        <w:sz w:val="18"/>
        <w:szCs w:val="18"/>
        <w:lang w:eastAsia="fr-FR"/>
        <w14:ligatures w14:val="none"/>
      </w:rPr>
      <w:t>Z.A. 18 Chemin de l'Ile Neuve   26600 LA ROCHE DE GLUN 04.75.55.22.50</w:t>
    </w:r>
  </w:p>
  <w:p w14:paraId="76FA49C5" w14:textId="77777777" w:rsidR="007E040E" w:rsidRDefault="007E040E" w:rsidP="007E040E">
    <w:pPr>
      <w:pStyle w:val="Pieddepage"/>
      <w:ind w:left="-142"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AADD" w14:textId="77777777" w:rsidR="002145C8" w:rsidRDefault="002145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E720" w14:textId="77777777" w:rsidR="008E26DA" w:rsidRDefault="008E26DA" w:rsidP="004951BA">
      <w:pPr>
        <w:spacing w:after="0" w:line="240" w:lineRule="auto"/>
      </w:pPr>
      <w:r>
        <w:separator/>
      </w:r>
    </w:p>
  </w:footnote>
  <w:footnote w:type="continuationSeparator" w:id="0">
    <w:p w14:paraId="19B89AA8" w14:textId="77777777" w:rsidR="008E26DA" w:rsidRDefault="008E26DA" w:rsidP="0049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F971" w14:textId="77777777" w:rsidR="002145C8" w:rsidRDefault="002145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A53E" w14:textId="39C5A81F" w:rsidR="007E040E" w:rsidRPr="007E040E" w:rsidRDefault="00000000" w:rsidP="007E040E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ind w:left="-284" w:firstLine="284"/>
      <w:textAlignment w:val="baseline"/>
      <w:rPr>
        <w:rFonts w:ascii="Calibri" w:eastAsia="Segoe UI" w:hAnsi="Calibri" w:cs="Tahoma"/>
        <w:color w:val="000000"/>
        <w:kern w:val="3"/>
        <w:sz w:val="24"/>
        <w:szCs w:val="24"/>
        <w:lang w:eastAsia="fr-FR"/>
        <w14:ligatures w14:val="none"/>
      </w:rPr>
    </w:pPr>
    <w:r>
      <w:rPr>
        <w:rFonts w:ascii="Calibri" w:eastAsia="Segoe UI" w:hAnsi="Calibri" w:cs="Tahoma"/>
        <w:noProof/>
        <w:color w:val="000000"/>
        <w:kern w:val="3"/>
        <w:sz w:val="24"/>
        <w:szCs w:val="24"/>
        <w:lang w:eastAsia="fr-FR"/>
        <w14:ligatures w14:val="none"/>
      </w:rPr>
      <w:pict w14:anchorId="293F78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415923" o:spid="_x0000_s1025" type="#_x0000_t136" style="position:absolute;left:0;text-align:left;margin-left:0;margin-top:0;width:484.2pt;height:87.6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in" string="CMX AURA 2025"/>
          <w10:wrap anchorx="margin" anchory="margin"/>
        </v:shape>
      </w:pict>
    </w:r>
    <w:r w:rsidR="007E040E" w:rsidRPr="007E040E">
      <w:rPr>
        <w:rFonts w:ascii="Calibri" w:eastAsia="Segoe UI" w:hAnsi="Calibri" w:cs="Tahoma"/>
        <w:color w:val="000000"/>
        <w:kern w:val="3"/>
        <w:sz w:val="24"/>
        <w:szCs w:val="24"/>
        <w:lang w:eastAsia="fr-FR"/>
        <w14:ligatures w14:val="none"/>
      </w:rPr>
      <w:t xml:space="preserve"> </w:t>
    </w:r>
    <w:r w:rsidR="002145C8" w:rsidRPr="00EE66CA">
      <w:rPr>
        <w:color w:val="007BB8"/>
      </w:rPr>
      <w:t xml:space="preserve">Version du 23/11/2024                     </w:t>
    </w:r>
    <w:r w:rsidR="002145C8" w:rsidRPr="00EE66CA">
      <w:rPr>
        <w:color w:val="FF0000"/>
      </w:rPr>
      <w:t xml:space="preserve">validé CMX AURA le 23/11/2024                                   </w:t>
    </w:r>
    <w:r w:rsidR="002145C8">
      <w:t xml:space="preserve">validation CD AURA le        </w:t>
    </w:r>
    <w:r w:rsidR="007E040E" w:rsidRPr="007E040E">
      <w:rPr>
        <w:rFonts w:ascii="Calibri" w:eastAsia="Segoe UI" w:hAnsi="Calibri" w:cs="Tahoma"/>
        <w:color w:val="000000"/>
        <w:kern w:val="3"/>
        <w:sz w:val="24"/>
        <w:szCs w:val="24"/>
        <w:lang w:eastAsia="fr-FR"/>
        <w14:ligatures w14:val="none"/>
      </w:rPr>
      <w:t xml:space="preserve">      </w:t>
    </w:r>
  </w:p>
  <w:p w14:paraId="0685C379" w14:textId="77777777" w:rsidR="007E040E" w:rsidRDefault="007E04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E111" w14:textId="77777777" w:rsidR="002145C8" w:rsidRDefault="002145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00534"/>
    <w:multiLevelType w:val="hybridMultilevel"/>
    <w:tmpl w:val="7E6433A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3026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0"/>
    <w:rsid w:val="00077598"/>
    <w:rsid w:val="00164A00"/>
    <w:rsid w:val="002145C8"/>
    <w:rsid w:val="002B2B84"/>
    <w:rsid w:val="003208C6"/>
    <w:rsid w:val="00336EC6"/>
    <w:rsid w:val="003523FE"/>
    <w:rsid w:val="003563AF"/>
    <w:rsid w:val="003C7B33"/>
    <w:rsid w:val="003F64EA"/>
    <w:rsid w:val="00460C48"/>
    <w:rsid w:val="00461F6D"/>
    <w:rsid w:val="004951BA"/>
    <w:rsid w:val="004A7C56"/>
    <w:rsid w:val="005602EB"/>
    <w:rsid w:val="00586B73"/>
    <w:rsid w:val="0067366C"/>
    <w:rsid w:val="0069055B"/>
    <w:rsid w:val="006D4AF5"/>
    <w:rsid w:val="00700510"/>
    <w:rsid w:val="00733C5F"/>
    <w:rsid w:val="00791391"/>
    <w:rsid w:val="007A3D67"/>
    <w:rsid w:val="007D2B1A"/>
    <w:rsid w:val="007E040E"/>
    <w:rsid w:val="007F768D"/>
    <w:rsid w:val="008A4E1A"/>
    <w:rsid w:val="008E26DA"/>
    <w:rsid w:val="0094409A"/>
    <w:rsid w:val="00980EFA"/>
    <w:rsid w:val="00990181"/>
    <w:rsid w:val="009B22B0"/>
    <w:rsid w:val="009E7A04"/>
    <w:rsid w:val="009F5C20"/>
    <w:rsid w:val="00A23116"/>
    <w:rsid w:val="00A33FAC"/>
    <w:rsid w:val="00A67132"/>
    <w:rsid w:val="00B17DB5"/>
    <w:rsid w:val="00B40250"/>
    <w:rsid w:val="00BD48D1"/>
    <w:rsid w:val="00BD4E07"/>
    <w:rsid w:val="00C6152B"/>
    <w:rsid w:val="00C87733"/>
    <w:rsid w:val="00CF29E1"/>
    <w:rsid w:val="00D62888"/>
    <w:rsid w:val="00D66FA0"/>
    <w:rsid w:val="00DA77AC"/>
    <w:rsid w:val="00E02741"/>
    <w:rsid w:val="00E57C7D"/>
    <w:rsid w:val="00E64D63"/>
    <w:rsid w:val="00EB1D03"/>
    <w:rsid w:val="00EC06F4"/>
    <w:rsid w:val="00EE1B02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DEDE9"/>
  <w15:chartTrackingRefBased/>
  <w15:docId w15:val="{CCCEB452-4C2E-4859-8B13-DAF528F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1BA"/>
  </w:style>
  <w:style w:type="paragraph" w:styleId="Pieddepage">
    <w:name w:val="footer"/>
    <w:basedOn w:val="Normal"/>
    <w:link w:val="PieddepageCar"/>
    <w:uiPriority w:val="99"/>
    <w:unhideWhenUsed/>
    <w:rsid w:val="0049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1BA"/>
  </w:style>
  <w:style w:type="paragraph" w:styleId="Paragraphedeliste">
    <w:name w:val="List Paragraph"/>
    <w:basedOn w:val="Normal"/>
    <w:uiPriority w:val="34"/>
    <w:qFormat/>
    <w:rsid w:val="00CF29E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Pargnien</dc:creator>
  <cp:keywords/>
  <dc:description/>
  <cp:lastModifiedBy>comas christophe</cp:lastModifiedBy>
  <cp:revision>3</cp:revision>
  <dcterms:created xsi:type="dcterms:W3CDTF">2024-11-27T17:43:00Z</dcterms:created>
  <dcterms:modified xsi:type="dcterms:W3CDTF">2024-11-27T20:36:00Z</dcterms:modified>
</cp:coreProperties>
</file>